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84B17" w:rsidP="00362291" w14:paraId="5095615A" w14:textId="10B75C59">
      <w:pPr>
        <w:spacing w:after="89" w:line="480" w:lineRule="auto"/>
        <w:ind w:right="18"/>
        <w:jc w:val="center"/>
        <w:rPr>
          <w:rFonts w:ascii="Times New Roman" w:hAnsi="Times New Roman" w:cs="Times New Roman"/>
          <w:sz w:val="24"/>
          <w:szCs w:val="24"/>
        </w:rPr>
      </w:pPr>
      <w:r>
        <w:rPr>
          <w:rFonts w:ascii="Times New Roman" w:hAnsi="Times New Roman" w:cs="Times New Roman"/>
          <w:sz w:val="24"/>
          <w:szCs w:val="24"/>
        </w:rPr>
        <w:t>Review of Derivative Contracts for Virgin Oz</w:t>
      </w:r>
    </w:p>
    <w:p w:rsidR="00934338" w:rsidP="00362291" w14:paraId="5CFB7ADE" w14:textId="77777777">
      <w:pPr>
        <w:spacing w:after="89" w:line="480" w:lineRule="auto"/>
        <w:ind w:right="18"/>
        <w:jc w:val="center"/>
        <w:rPr>
          <w:rFonts w:ascii="Times New Roman" w:hAnsi="Times New Roman" w:cs="Times New Roman"/>
          <w:sz w:val="24"/>
          <w:szCs w:val="24"/>
        </w:rPr>
      </w:pPr>
    </w:p>
    <w:p w:rsidR="00934338" w:rsidP="00362291" w14:paraId="7B50B0DC" w14:textId="77777777">
      <w:pPr>
        <w:spacing w:after="89" w:line="480" w:lineRule="auto"/>
        <w:ind w:right="18"/>
        <w:jc w:val="center"/>
        <w:rPr>
          <w:rFonts w:ascii="Times New Roman" w:hAnsi="Times New Roman" w:cs="Times New Roman"/>
          <w:sz w:val="24"/>
          <w:szCs w:val="24"/>
        </w:rPr>
      </w:pPr>
    </w:p>
    <w:p w:rsidR="00934338" w:rsidP="00362291" w14:paraId="619DDEE8" w14:textId="77777777">
      <w:pPr>
        <w:spacing w:after="89" w:line="480" w:lineRule="auto"/>
        <w:ind w:right="18"/>
        <w:jc w:val="center"/>
        <w:rPr>
          <w:rFonts w:ascii="Times New Roman" w:hAnsi="Times New Roman" w:cs="Times New Roman"/>
          <w:sz w:val="24"/>
          <w:szCs w:val="24"/>
        </w:rPr>
      </w:pPr>
    </w:p>
    <w:p w:rsidR="00934338" w:rsidP="00362291" w14:paraId="007D5535" w14:textId="55EE6A82">
      <w:pPr>
        <w:spacing w:after="89" w:line="480" w:lineRule="auto"/>
        <w:ind w:right="18"/>
        <w:jc w:val="center"/>
        <w:rPr>
          <w:rFonts w:ascii="Times New Roman" w:hAnsi="Times New Roman" w:cs="Times New Roman"/>
          <w:sz w:val="24"/>
          <w:szCs w:val="24"/>
        </w:rPr>
      </w:pPr>
      <w:r>
        <w:rPr>
          <w:rFonts w:ascii="Times New Roman" w:hAnsi="Times New Roman" w:cs="Times New Roman"/>
          <w:sz w:val="24"/>
          <w:szCs w:val="24"/>
        </w:rPr>
        <w:t>Student’s Name</w:t>
      </w:r>
    </w:p>
    <w:p w:rsidR="00934338" w:rsidP="00362291" w14:paraId="3678F3D7" w14:textId="77777777">
      <w:pPr>
        <w:spacing w:after="89" w:line="480" w:lineRule="auto"/>
        <w:ind w:right="18"/>
        <w:jc w:val="center"/>
        <w:rPr>
          <w:rFonts w:ascii="Times New Roman" w:hAnsi="Times New Roman" w:cs="Times New Roman"/>
          <w:sz w:val="24"/>
          <w:szCs w:val="24"/>
        </w:rPr>
      </w:pPr>
    </w:p>
    <w:p w:rsidR="00934338" w:rsidP="00362291" w14:paraId="592F472F" w14:textId="77777777">
      <w:pPr>
        <w:spacing w:after="89" w:line="480" w:lineRule="auto"/>
        <w:ind w:right="18"/>
        <w:jc w:val="center"/>
        <w:rPr>
          <w:rFonts w:ascii="Times New Roman" w:hAnsi="Times New Roman" w:cs="Times New Roman"/>
          <w:sz w:val="24"/>
          <w:szCs w:val="24"/>
        </w:rPr>
      </w:pPr>
    </w:p>
    <w:p w:rsidR="00934338" w:rsidP="00362291" w14:paraId="05CACC3D" w14:textId="77777777">
      <w:pPr>
        <w:spacing w:after="89" w:line="480" w:lineRule="auto"/>
        <w:ind w:right="18"/>
        <w:jc w:val="center"/>
        <w:rPr>
          <w:rFonts w:ascii="Times New Roman" w:hAnsi="Times New Roman" w:cs="Times New Roman"/>
          <w:sz w:val="24"/>
          <w:szCs w:val="24"/>
        </w:rPr>
      </w:pPr>
    </w:p>
    <w:p w:rsidR="00934338" w:rsidP="00362291" w14:paraId="500A04CB" w14:textId="77777777">
      <w:pPr>
        <w:spacing w:after="89" w:line="480" w:lineRule="auto"/>
        <w:ind w:right="18"/>
        <w:jc w:val="center"/>
        <w:rPr>
          <w:rFonts w:ascii="Times New Roman" w:hAnsi="Times New Roman" w:cs="Times New Roman"/>
          <w:sz w:val="24"/>
          <w:szCs w:val="24"/>
        </w:rPr>
      </w:pPr>
    </w:p>
    <w:p w:rsidR="00FC1448" w:rsidP="00362291" w14:paraId="498DB2B1" w14:textId="0166066A">
      <w:pPr>
        <w:spacing w:after="89" w:line="480" w:lineRule="auto"/>
        <w:ind w:right="18"/>
        <w:jc w:val="center"/>
        <w:rPr>
          <w:rFonts w:ascii="Times New Roman" w:hAnsi="Times New Roman" w:cs="Times New Roman"/>
          <w:sz w:val="24"/>
          <w:szCs w:val="24"/>
        </w:rPr>
      </w:pPr>
      <w:r>
        <w:rPr>
          <w:rFonts w:ascii="Times New Roman" w:hAnsi="Times New Roman" w:cs="Times New Roman"/>
          <w:sz w:val="24"/>
          <w:szCs w:val="24"/>
        </w:rPr>
        <w:t>Name of the Class</w:t>
      </w:r>
    </w:p>
    <w:p w:rsidR="00934338" w:rsidP="00362291" w14:paraId="211DE7D2" w14:textId="64172E09">
      <w:pPr>
        <w:spacing w:after="89" w:line="480" w:lineRule="auto"/>
        <w:ind w:right="18"/>
        <w:jc w:val="center"/>
        <w:rPr>
          <w:rFonts w:ascii="Times New Roman" w:hAnsi="Times New Roman" w:cs="Times New Roman"/>
          <w:sz w:val="24"/>
          <w:szCs w:val="24"/>
        </w:rPr>
      </w:pPr>
      <w:r>
        <w:rPr>
          <w:rFonts w:ascii="Times New Roman" w:hAnsi="Times New Roman" w:cs="Times New Roman"/>
          <w:sz w:val="24"/>
          <w:szCs w:val="24"/>
        </w:rPr>
        <w:t>Instructor’s Name</w:t>
      </w:r>
    </w:p>
    <w:p w:rsidR="00184349" w:rsidP="00362291" w14:paraId="19824DA9" w14:textId="55F0BCE3">
      <w:pPr>
        <w:spacing w:after="89" w:line="480" w:lineRule="auto"/>
        <w:ind w:right="18"/>
        <w:jc w:val="center"/>
        <w:rPr>
          <w:rFonts w:ascii="Times New Roman" w:hAnsi="Times New Roman" w:cs="Times New Roman"/>
          <w:sz w:val="24"/>
          <w:szCs w:val="24"/>
        </w:rPr>
      </w:pPr>
      <w:r>
        <w:rPr>
          <w:rFonts w:ascii="Times New Roman" w:hAnsi="Times New Roman" w:cs="Times New Roman"/>
          <w:sz w:val="24"/>
          <w:szCs w:val="24"/>
        </w:rPr>
        <w:t>Name of the school</w:t>
      </w:r>
    </w:p>
    <w:p w:rsidR="00184349" w:rsidP="00362291" w14:paraId="637FB7FA" w14:textId="5CDCA832">
      <w:pPr>
        <w:spacing w:after="89" w:line="480" w:lineRule="auto"/>
        <w:ind w:right="18"/>
        <w:jc w:val="center"/>
        <w:rPr>
          <w:rFonts w:ascii="Times New Roman" w:hAnsi="Times New Roman" w:cs="Times New Roman"/>
          <w:sz w:val="24"/>
          <w:szCs w:val="24"/>
        </w:rPr>
      </w:pPr>
      <w:r>
        <w:rPr>
          <w:rFonts w:ascii="Times New Roman" w:hAnsi="Times New Roman" w:cs="Times New Roman"/>
          <w:sz w:val="24"/>
          <w:szCs w:val="24"/>
        </w:rPr>
        <w:t>City and State</w:t>
      </w:r>
    </w:p>
    <w:p w:rsidR="00184349" w:rsidP="00362291" w14:paraId="50108898" w14:textId="63587457">
      <w:pPr>
        <w:spacing w:after="89" w:line="480" w:lineRule="auto"/>
        <w:ind w:right="18"/>
        <w:jc w:val="center"/>
        <w:rPr>
          <w:rFonts w:ascii="Times New Roman" w:hAnsi="Times New Roman" w:cs="Times New Roman"/>
          <w:sz w:val="24"/>
          <w:szCs w:val="24"/>
        </w:rPr>
      </w:pPr>
      <w:r>
        <w:rPr>
          <w:rFonts w:ascii="Times New Roman" w:hAnsi="Times New Roman" w:cs="Times New Roman"/>
          <w:sz w:val="24"/>
          <w:szCs w:val="24"/>
        </w:rPr>
        <w:t>Date</w:t>
      </w:r>
    </w:p>
    <w:p w:rsidR="00184349" w:rsidRPr="009C7DF8" w:rsidP="00362291" w14:paraId="25550A55" w14:textId="77777777">
      <w:pPr>
        <w:spacing w:after="89" w:line="480" w:lineRule="auto"/>
        <w:ind w:right="18"/>
        <w:rPr>
          <w:rFonts w:ascii="Times New Roman" w:hAnsi="Times New Roman" w:cs="Times New Roman"/>
          <w:sz w:val="24"/>
          <w:szCs w:val="24"/>
        </w:rPr>
      </w:pPr>
    </w:p>
    <w:p w:rsidR="00784B17" w:rsidRPr="009C7DF8" w:rsidP="00362291" w14:paraId="5C829547" w14:textId="1E30F3A6">
      <w:pPr>
        <w:spacing w:after="0" w:line="480" w:lineRule="auto"/>
        <w:rPr>
          <w:rFonts w:ascii="Times New Roman" w:hAnsi="Times New Roman" w:cs="Times New Roman"/>
          <w:sz w:val="24"/>
          <w:szCs w:val="24"/>
        </w:rPr>
      </w:pPr>
    </w:p>
    <w:p w:rsidR="002E164F" w:rsidP="00362291" w14:paraId="0D420C21" w14:textId="77777777">
      <w:pPr>
        <w:spacing w:after="0" w:line="480" w:lineRule="auto"/>
        <w:jc w:val="both"/>
        <w:rPr>
          <w:rFonts w:ascii="Times New Roman" w:hAnsi="Times New Roman" w:cs="Times New Roman"/>
          <w:sz w:val="24"/>
          <w:szCs w:val="24"/>
        </w:rPr>
      </w:pPr>
    </w:p>
    <w:p w:rsidR="002E164F" w:rsidP="00362291" w14:paraId="27C754E1" w14:textId="77777777">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784B17" w:rsidRPr="009C7DF8" w:rsidP="00362291" w14:paraId="18A5BB8F" w14:textId="47808050">
      <w:p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 xml:space="preserve">Executive summary </w:t>
      </w:r>
    </w:p>
    <w:p w:rsidR="00784B17" w:rsidRPr="009C7DF8" w:rsidP="00362291" w14:paraId="29190C9B" w14:textId="06F4BA7B">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Derivatives are financial instruments that are used to hedge or speculate for asset price changes to lock in a profit as well as avoid losses. Financial instruments derivatives usually involve two parties who are the seller and the buyer and there must be an underlying asset. The price of the asset is expected to show all the information that is required to make a rational decision and that no party has </w:t>
      </w:r>
      <w:r w:rsidRPr="009C7DF8" w:rsidR="00CE712A">
        <w:rPr>
          <w:rFonts w:ascii="Times New Roman" w:hAnsi="Times New Roman" w:cs="Times New Roman"/>
          <w:sz w:val="24"/>
          <w:szCs w:val="24"/>
        </w:rPr>
        <w:t>insider</w:t>
      </w:r>
      <w:r w:rsidRPr="009C7DF8">
        <w:rPr>
          <w:rFonts w:ascii="Times New Roman" w:hAnsi="Times New Roman" w:cs="Times New Roman"/>
          <w:sz w:val="24"/>
          <w:szCs w:val="24"/>
        </w:rPr>
        <w:t xml:space="preserve"> information. Therefore, all the parties are risk-takers. Sometimes the spot price may go below the contract price and in this case, the seller bears the loss while on the other </w:t>
      </w:r>
      <w:r w:rsidR="002C7441">
        <w:rPr>
          <w:rFonts w:ascii="Times New Roman" w:hAnsi="Times New Roman" w:cs="Times New Roman"/>
          <w:sz w:val="24"/>
          <w:szCs w:val="24"/>
        </w:rPr>
        <w:t>hand</w:t>
      </w:r>
      <w:r w:rsidRPr="009C7DF8">
        <w:rPr>
          <w:rFonts w:ascii="Times New Roman" w:hAnsi="Times New Roman" w:cs="Times New Roman"/>
          <w:sz w:val="24"/>
          <w:szCs w:val="24"/>
        </w:rPr>
        <w:t xml:space="preserve"> if the spot price is higher than the contract price the seller bears the loss. The risk manager of Virgin Oz entered into a contract with a fuel firm to purchase their oil at $60 and the spot price now is -$37.65. This has led to the firm making losses. This report will look at the different derivative options that Virgin Oz has, which it can use for hedging and speculating to lock in a profit or avoid losses that are associated with changes in prices.  </w:t>
      </w:r>
    </w:p>
    <w:p w:rsidR="004F601E" w:rsidRPr="009C7DF8" w:rsidP="00362291" w14:paraId="04C1998E" w14:textId="77777777">
      <w:pPr>
        <w:spacing w:after="0" w:line="480" w:lineRule="auto"/>
        <w:rPr>
          <w:rFonts w:ascii="Times New Roman" w:hAnsi="Times New Roman" w:cs="Times New Roman"/>
          <w:sz w:val="24"/>
          <w:szCs w:val="24"/>
        </w:rPr>
      </w:pPr>
    </w:p>
    <w:p w:rsidR="00784B17" w:rsidRPr="009C7DF8" w:rsidP="00362291" w14:paraId="05EED309" w14:textId="3B38953A">
      <w:pPr>
        <w:spacing w:after="0" w:line="480" w:lineRule="auto"/>
        <w:rPr>
          <w:rFonts w:ascii="Times New Roman" w:hAnsi="Times New Roman" w:cs="Times New Roman"/>
          <w:color w:val="4472C4" w:themeColor="accent1"/>
          <w:sz w:val="24"/>
          <w:szCs w:val="24"/>
        </w:rPr>
      </w:pPr>
      <w:r w:rsidRPr="009C7DF8">
        <w:rPr>
          <w:rFonts w:ascii="Times New Roman" w:hAnsi="Times New Roman" w:cs="Times New Roman"/>
          <w:color w:val="4472C4" w:themeColor="accent1"/>
          <w:sz w:val="24"/>
          <w:szCs w:val="24"/>
        </w:rPr>
        <w:t>Question a</w:t>
      </w:r>
    </w:p>
    <w:p w:rsidR="00784B17" w:rsidRPr="009C7DF8" w:rsidP="00362291" w14:paraId="3622BB64" w14:textId="6B13DB3E">
      <w:pPr>
        <w:spacing w:after="0" w:line="480" w:lineRule="auto"/>
        <w:jc w:val="both"/>
        <w:rPr>
          <w:rFonts w:ascii="Times New Roman" w:hAnsi="Times New Roman" w:cs="Times New Roman"/>
          <w:sz w:val="24"/>
          <w:szCs w:val="24"/>
        </w:rPr>
      </w:pPr>
      <w:r w:rsidRPr="009C7DF8">
        <w:rPr>
          <w:rFonts w:ascii="Times New Roman" w:hAnsi="Times New Roman" w:cs="Times New Roman"/>
          <w:b/>
          <w:bCs/>
          <w:sz w:val="24"/>
          <w:szCs w:val="24"/>
        </w:rPr>
        <w:t>Currency exposure-</w:t>
      </w:r>
      <w:r w:rsidRPr="009C7DF8">
        <w:rPr>
          <w:rFonts w:ascii="Times New Roman" w:hAnsi="Times New Roman" w:cs="Times New Roman"/>
          <w:sz w:val="24"/>
          <w:szCs w:val="24"/>
        </w:rPr>
        <w:t xml:space="preserve"> the firm operates in many countries and there it has several transactions and expenses that it has to pay for in those different countries. The firm is therefore exposed to currency losses due to changes in the exchange rates (Chee-Wooi and Chyn-Hwa, p. 90, 2010). The firm, therefore, is exposed to losing funds due to the transaction</w:t>
      </w:r>
      <w:r w:rsidRPr="009C7DF8">
        <w:rPr>
          <w:rFonts w:ascii="Times New Roman" w:hAnsi="Times New Roman" w:cs="Times New Roman"/>
          <w:sz w:val="24"/>
          <w:szCs w:val="24"/>
        </w:rPr>
        <w:t xml:space="preserve"> costs.  </w:t>
      </w:r>
    </w:p>
    <w:p w:rsidR="00784B17" w:rsidRPr="009C7DF8" w:rsidP="00362291" w14:paraId="6D7BAADD" w14:textId="77777777">
      <w:pPr>
        <w:spacing w:after="0" w:line="480" w:lineRule="auto"/>
        <w:jc w:val="both"/>
        <w:rPr>
          <w:rFonts w:ascii="Times New Roman" w:hAnsi="Times New Roman" w:cs="Times New Roman"/>
          <w:sz w:val="24"/>
          <w:szCs w:val="24"/>
        </w:rPr>
      </w:pPr>
      <w:r w:rsidRPr="009C7DF8">
        <w:rPr>
          <w:rFonts w:ascii="Times New Roman" w:hAnsi="Times New Roman" w:cs="Times New Roman"/>
          <w:b/>
          <w:bCs/>
          <w:sz w:val="24"/>
          <w:szCs w:val="24"/>
        </w:rPr>
        <w:t>Interest rate exposure-</w:t>
      </w:r>
      <w:r w:rsidRPr="009C7DF8">
        <w:rPr>
          <w:rFonts w:ascii="Times New Roman" w:hAnsi="Times New Roman" w:cs="Times New Roman"/>
          <w:sz w:val="24"/>
          <w:szCs w:val="24"/>
        </w:rPr>
        <w:t xml:space="preserve"> the firm is exposed to losses that arise due to changes in interest rates. This is especially the case when the airline has several bonds or loans. The increase in interest rate means that the firm will end up paying a lot of funds and this affects the firm cash flows.  </w:t>
      </w:r>
    </w:p>
    <w:p w:rsidR="004F601E" w:rsidRPr="009C7DF8" w:rsidP="00362291" w14:paraId="0FD80399" w14:textId="77777777">
      <w:pPr>
        <w:spacing w:after="0" w:line="480" w:lineRule="auto"/>
        <w:jc w:val="both"/>
        <w:rPr>
          <w:rFonts w:ascii="Times New Roman" w:hAnsi="Times New Roman" w:cs="Times New Roman"/>
          <w:sz w:val="24"/>
          <w:szCs w:val="24"/>
        </w:rPr>
      </w:pPr>
      <w:r w:rsidRPr="009C7DF8">
        <w:rPr>
          <w:rFonts w:ascii="Times New Roman" w:hAnsi="Times New Roman" w:cs="Times New Roman"/>
          <w:b/>
          <w:bCs/>
          <w:sz w:val="24"/>
          <w:szCs w:val="24"/>
        </w:rPr>
        <w:t>Price changes exposures-</w:t>
      </w:r>
      <w:r w:rsidRPr="009C7DF8">
        <w:rPr>
          <w:rFonts w:ascii="Times New Roman" w:hAnsi="Times New Roman" w:cs="Times New Roman"/>
          <w:sz w:val="24"/>
          <w:szCs w:val="24"/>
        </w:rPr>
        <w:t xml:space="preserve"> the firm regularly purchases the fuel for its airlines and vehicles. The fuels are also regularly changing up and down and this ends up affecting the firm’s </w:t>
      </w:r>
      <w:r w:rsidRPr="009C7DF8">
        <w:rPr>
          <w:rFonts w:ascii="Times New Roman" w:hAnsi="Times New Roman" w:cs="Times New Roman"/>
          <w:sz w:val="24"/>
          <w:szCs w:val="24"/>
        </w:rPr>
        <w:t>projected finances (Morrell, p., 68, 2013). The firm can, therefore, hedge against these changes in price levels using the different derivative options available for hedging.  The different derivative options include the use of swaps, futures, options, and forwards. This prevents the firm from suffering a great loss if the price levels change in the adverse direction (Loudon, p. 300, 2004). Additionally, Derivatives may also help a firm to lock in a profit.</w:t>
      </w:r>
    </w:p>
    <w:p w:rsidR="00784B17" w:rsidRPr="009C7DF8" w:rsidP="00362291" w14:paraId="2C739624" w14:textId="1BB160C9">
      <w:pPr>
        <w:spacing w:after="0" w:line="480" w:lineRule="auto"/>
        <w:jc w:val="both"/>
        <w:rPr>
          <w:rFonts w:ascii="Times New Roman" w:hAnsi="Times New Roman" w:cs="Times New Roman"/>
          <w:color w:val="4472C4" w:themeColor="accent1"/>
          <w:sz w:val="24"/>
          <w:szCs w:val="24"/>
        </w:rPr>
      </w:pPr>
      <w:r w:rsidRPr="009C7DF8">
        <w:rPr>
          <w:rFonts w:ascii="Times New Roman" w:hAnsi="Times New Roman" w:cs="Times New Roman"/>
          <w:color w:val="4472C4" w:themeColor="accent1"/>
          <w:sz w:val="24"/>
          <w:szCs w:val="24"/>
        </w:rPr>
        <w:t xml:space="preserve">Question b </w:t>
      </w:r>
    </w:p>
    <w:p w:rsidR="00784B17" w:rsidRPr="009C7DF8" w:rsidP="00362291" w14:paraId="6953B353" w14:textId="77777777">
      <w:pPr>
        <w:spacing w:after="0" w:line="480" w:lineRule="auto"/>
        <w:jc w:val="both"/>
        <w:rPr>
          <w:rFonts w:ascii="Times New Roman" w:hAnsi="Times New Roman" w:cs="Times New Roman"/>
          <w:b/>
          <w:bCs/>
          <w:sz w:val="24"/>
          <w:szCs w:val="24"/>
        </w:rPr>
      </w:pPr>
      <w:r w:rsidRPr="009C7DF8">
        <w:rPr>
          <w:rFonts w:ascii="Times New Roman" w:hAnsi="Times New Roman" w:cs="Times New Roman"/>
          <w:b/>
          <w:bCs/>
          <w:sz w:val="24"/>
          <w:szCs w:val="24"/>
        </w:rPr>
        <w:t xml:space="preserve">Forward principles </w:t>
      </w:r>
    </w:p>
    <w:p w:rsidR="00784B17" w:rsidRPr="009C7DF8" w:rsidP="00362291" w14:paraId="4B136599" w14:textId="034ABC0F">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Virgin Oz entered into a forward contract with one of the fuel firms in the country. Virgin Oz is a flight airline firm that operates locally in Australia as well as in other countries. Therefore, the firm regularly has to refuel its planes and motor ve</w:t>
      </w:r>
      <w:r w:rsidR="006C2898">
        <w:rPr>
          <w:rFonts w:ascii="Times New Roman" w:hAnsi="Times New Roman" w:cs="Times New Roman"/>
          <w:sz w:val="24"/>
          <w:szCs w:val="24"/>
        </w:rPr>
        <w:t>hicles such as curbs. The Deputy</w:t>
      </w:r>
      <w:r w:rsidRPr="009C7DF8">
        <w:rPr>
          <w:rFonts w:ascii="Times New Roman" w:hAnsi="Times New Roman" w:cs="Times New Roman"/>
          <w:sz w:val="24"/>
          <w:szCs w:val="24"/>
        </w:rPr>
        <w:t xml:space="preserve"> Risk Manager of Virgin Oz entered into a forward contract in January. The contract price was 60 dollars per liter. The forward contract implies that the supplier should continue delivering fuel to Virgin Oz at the contract price while Virgin Oz as the buyer, should buy this at the agreed price. The contract agreed up can vary at the time of the actual sell of the asset as follows;</w:t>
      </w:r>
    </w:p>
    <w:p w:rsidR="00784B17" w:rsidRPr="009C7DF8" w:rsidP="00362291" w14:paraId="422D6E61" w14:textId="77777777">
      <w:pPr>
        <w:pStyle w:val="ListParagraph"/>
        <w:numPr>
          <w:ilvl w:val="0"/>
          <w:numId w:val="1"/>
        </w:num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The spot price may be more than $60. The spot price is the actual market value of the fuel at the actual date when the contract expires. In this case, where the spot price is higher than the contract price, the buyer who happens to be Virgin Oz firm gains for the excess price they would have bought at.</w:t>
      </w:r>
    </w:p>
    <w:p w:rsidR="00784B17" w:rsidRPr="009C7DF8" w:rsidP="00362291" w14:paraId="63F06A3C" w14:textId="77777777">
      <w:pPr>
        <w:pStyle w:val="ListParagraph"/>
        <w:numPr>
          <w:ilvl w:val="0"/>
          <w:numId w:val="1"/>
        </w:num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 xml:space="preserve">The spot price may be at the same price as the contract price. That is, both rates may be at $60 and in this case, both the seller and the buyer do no lock in any profit or loss as the contract price is the spot price. </w:t>
      </w:r>
    </w:p>
    <w:p w:rsidR="00784B17" w:rsidRPr="009C7DF8" w:rsidP="00362291" w14:paraId="19286853" w14:textId="77777777">
      <w:pPr>
        <w:pStyle w:val="ListParagraph"/>
        <w:numPr>
          <w:ilvl w:val="0"/>
          <w:numId w:val="1"/>
        </w:num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The spot price may be below the contract price. If $60, the buyer will lock in a profit of the difference between the spot price and the contract price. In this case, the buyer will be the one that is losing.</w:t>
      </w:r>
    </w:p>
    <w:p w:rsidR="00784B17" w:rsidRPr="009C7DF8" w:rsidP="00362291" w14:paraId="3E36FA8A" w14:textId="77777777">
      <w:pPr>
        <w:spacing w:after="0" w:line="480" w:lineRule="auto"/>
        <w:jc w:val="both"/>
        <w:rPr>
          <w:rFonts w:ascii="Times New Roman" w:hAnsi="Times New Roman" w:cs="Times New Roman"/>
          <w:b/>
          <w:bCs/>
          <w:sz w:val="24"/>
          <w:szCs w:val="24"/>
        </w:rPr>
      </w:pPr>
      <w:r w:rsidRPr="009C7DF8">
        <w:rPr>
          <w:rFonts w:ascii="Times New Roman" w:hAnsi="Times New Roman" w:cs="Times New Roman"/>
          <w:b/>
          <w:bCs/>
          <w:sz w:val="24"/>
          <w:szCs w:val="24"/>
        </w:rPr>
        <w:t xml:space="preserve">Futures </w:t>
      </w:r>
    </w:p>
    <w:p w:rsidR="00784B17" w:rsidRPr="009C7DF8" w:rsidP="00362291" w14:paraId="5E36576C" w14:textId="77777777">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Futures contracts differ from forward contracts in that they are exchange-traded while forwards are traded over the counter. Futures are highly standardized both in quality and quantity (Narandaran, et al., p. 220, 2016). If the deputy risk manager used the future as the derivatives for mitigating fuel price fluctuations, the firm has no option but to continue purchasing oil and other fuel products at the contract price.</w:t>
      </w:r>
    </w:p>
    <w:p w:rsidR="00784B17" w:rsidRPr="009C7DF8" w:rsidP="00362291" w14:paraId="65C4BB86" w14:textId="77777777">
      <w:p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It is more likely that the deputy risk manager used a future contract with the fuel firms to speculate for price changes for the firm. By the fact that the deputy manager suddenly resigned, he must have foreseen the loss that the firm will have to face while under his leadership and he hence had to quit before he is made responsible. The reason for the likelihood of the contract being a future rather than a forward is the fact that he resigned because he knew with a contract, you cannot default on the contract.</w:t>
      </w:r>
    </w:p>
    <w:p w:rsidR="00784B17" w:rsidRPr="009C7DF8" w:rsidP="00362291" w14:paraId="475AF618" w14:textId="77777777">
      <w:p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Since the contract price was $60 while the spot price is -$37.63, it means that the loss per liter for the firm will be;</w:t>
      </w:r>
    </w:p>
    <w:p w:rsidR="00784B17" w:rsidRPr="009C7DF8" w:rsidP="00362291" w14:paraId="079FDE93" w14:textId="77777777">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=60-(37.63) = $97.63</w:t>
      </w:r>
    </w:p>
    <w:p w:rsidR="00784B17" w:rsidRPr="009C7DF8" w:rsidP="00362291" w14:paraId="1B2A5771" w14:textId="77777777">
      <w:p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 xml:space="preserve">With the future contract price, the parties had only taken into consideration other factors such as inflation and increase or decrease in oil supply. </w:t>
      </w:r>
    </w:p>
    <w:p w:rsidR="00784B17" w:rsidRPr="009C7DF8" w:rsidP="00362291" w14:paraId="426939B5" w14:textId="77777777">
      <w:pPr>
        <w:pStyle w:val="Heading1"/>
        <w:spacing w:line="480" w:lineRule="auto"/>
        <w:rPr>
          <w:rFonts w:ascii="Times New Roman" w:hAnsi="Times New Roman" w:cs="Times New Roman"/>
          <w:sz w:val="24"/>
          <w:szCs w:val="24"/>
        </w:rPr>
      </w:pPr>
      <w:r w:rsidRPr="009C7DF8">
        <w:rPr>
          <w:rFonts w:ascii="Times New Roman" w:hAnsi="Times New Roman" w:cs="Times New Roman"/>
          <w:sz w:val="24"/>
          <w:szCs w:val="24"/>
        </w:rPr>
        <w:t>Question c</w:t>
      </w:r>
    </w:p>
    <w:p w:rsidR="00EF7434" w:rsidP="00752421" w14:paraId="4581886A" w14:textId="139A86C8">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Futures and forward contracts are effective price hedging strategies as they can help a firm to effectively lock in a profit. Virgin Oz has the potential to lock in a profit if the spot rate or the market price simply stated goes higher than the contracts. The financial derivatives can also be used to hedge against currency fluctuations especially by the fact it transacts </w:t>
      </w:r>
      <w:r w:rsidR="00BE0FF1">
        <w:rPr>
          <w:rFonts w:ascii="Times New Roman" w:hAnsi="Times New Roman" w:cs="Times New Roman"/>
          <w:sz w:val="24"/>
          <w:szCs w:val="24"/>
        </w:rPr>
        <w:t>its businesses in several countri</w:t>
      </w:r>
      <w:r w:rsidRPr="009C7DF8">
        <w:rPr>
          <w:rFonts w:ascii="Times New Roman" w:hAnsi="Times New Roman" w:cs="Times New Roman"/>
          <w:sz w:val="24"/>
          <w:szCs w:val="24"/>
        </w:rPr>
        <w:t xml:space="preserve">es and this means that the firm regularly has to translate its currency for paying expenses in different countries (Shaeri, et al.,  p. 720, 2016). These derivatives are therefore used to reduce the losses that the firm can get due to the currency </w:t>
      </w:r>
      <w:r w:rsidRPr="009C7DF8">
        <w:rPr>
          <w:rFonts w:ascii="Times New Roman" w:hAnsi="Times New Roman" w:cs="Times New Roman"/>
          <w:sz w:val="24"/>
          <w:szCs w:val="24"/>
        </w:rPr>
        <w:t xml:space="preserve">exchange ratios </w:t>
      </w:r>
      <w:r w:rsidRPr="009C7DF8" w:rsidR="00752421">
        <w:rPr>
          <w:rFonts w:ascii="Times New Roman" w:hAnsi="Times New Roman" w:cs="Times New Roman"/>
          <w:sz w:val="24"/>
          <w:szCs w:val="24"/>
        </w:rPr>
        <w:t>fluctuations.</w:t>
      </w:r>
      <w:r w:rsidR="00752421">
        <w:rPr>
          <w:rFonts w:ascii="Times New Roman" w:hAnsi="Times New Roman" w:cs="Times New Roman"/>
          <w:sz w:val="24"/>
          <w:szCs w:val="24"/>
        </w:rPr>
        <w:t xml:space="preserve"> The</w:t>
      </w:r>
      <w:r>
        <w:rPr>
          <w:rFonts w:ascii="Times New Roman" w:hAnsi="Times New Roman" w:cs="Times New Roman"/>
          <w:sz w:val="24"/>
          <w:szCs w:val="24"/>
        </w:rPr>
        <w:t xml:space="preserve"> firm has not entered into any appropriate contracts hence the reason for incurring losses.</w:t>
      </w:r>
    </w:p>
    <w:p w:rsidR="000B0F79" w:rsidP="000B0F79" w14:paraId="428ABEFA" w14:textId="5843E13D">
      <w:pPr>
        <w:spacing w:after="0" w:line="480" w:lineRule="auto"/>
        <w:jc w:val="both"/>
        <w:rPr>
          <w:rFonts w:ascii="Times New Roman" w:hAnsi="Times New Roman" w:cs="Times New Roman"/>
          <w:sz w:val="24"/>
          <w:szCs w:val="24"/>
        </w:rPr>
      </w:pPr>
      <w:r w:rsidRPr="000B0F79">
        <w:rPr>
          <w:rFonts w:ascii="Times New Roman" w:hAnsi="Times New Roman" w:cs="Times New Roman"/>
          <w:color w:val="4472C4" w:themeColor="accent1"/>
          <w:sz w:val="24"/>
          <w:szCs w:val="24"/>
        </w:rPr>
        <w:t>Question d</w:t>
      </w:r>
    </w:p>
    <w:p w:rsidR="000B0F79" w:rsidRPr="000B0F79" w:rsidP="000B0F79" w14:paraId="73F22575" w14:textId="379477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contract price was </w:t>
      </w:r>
      <w:r w:rsidR="004404E0">
        <w:rPr>
          <w:rFonts w:ascii="Times New Roman" w:hAnsi="Times New Roman" w:cs="Times New Roman"/>
          <w:sz w:val="24"/>
          <w:szCs w:val="24"/>
        </w:rPr>
        <w:t>$US60</w:t>
      </w:r>
      <w:r w:rsidR="008742CA">
        <w:rPr>
          <w:rFonts w:ascii="Times New Roman" w:hAnsi="Times New Roman" w:cs="Times New Roman"/>
          <w:sz w:val="24"/>
          <w:szCs w:val="24"/>
        </w:rPr>
        <w:t xml:space="preserve"> while</w:t>
      </w:r>
      <w:r>
        <w:rPr>
          <w:rFonts w:ascii="Times New Roman" w:hAnsi="Times New Roman" w:cs="Times New Roman"/>
          <w:sz w:val="24"/>
          <w:szCs w:val="24"/>
        </w:rPr>
        <w:t xml:space="preserve"> the spot price was </w:t>
      </w:r>
      <w:r w:rsidR="004404E0">
        <w:rPr>
          <w:rFonts w:ascii="Times New Roman" w:hAnsi="Times New Roman" w:cs="Times New Roman"/>
          <w:sz w:val="24"/>
          <w:szCs w:val="24"/>
        </w:rPr>
        <w:t>$US</w:t>
      </w:r>
      <w:r>
        <w:rPr>
          <w:rFonts w:ascii="Times New Roman" w:hAnsi="Times New Roman" w:cs="Times New Roman"/>
          <w:sz w:val="24"/>
          <w:szCs w:val="24"/>
        </w:rPr>
        <w:t>-37.63.</w:t>
      </w:r>
      <w:r w:rsidR="00570978">
        <w:rPr>
          <w:rFonts w:ascii="Times New Roman" w:hAnsi="Times New Roman" w:cs="Times New Roman"/>
          <w:sz w:val="24"/>
          <w:szCs w:val="24"/>
        </w:rPr>
        <w:t xml:space="preserve"> Th</w:t>
      </w:r>
      <w:r w:rsidR="004404E0">
        <w:rPr>
          <w:rFonts w:ascii="Times New Roman" w:hAnsi="Times New Roman" w:cs="Times New Roman"/>
          <w:sz w:val="24"/>
          <w:szCs w:val="24"/>
        </w:rPr>
        <w:t xml:space="preserve">e total loss </w:t>
      </w:r>
      <w:r w:rsidR="007B399D">
        <w:rPr>
          <w:rFonts w:ascii="Times New Roman" w:hAnsi="Times New Roman" w:cs="Times New Roman"/>
          <w:sz w:val="24"/>
          <w:szCs w:val="24"/>
        </w:rPr>
        <w:t xml:space="preserve">incurred </w:t>
      </w:r>
      <w:r w:rsidR="004404E0">
        <w:rPr>
          <w:rFonts w:ascii="Times New Roman" w:hAnsi="Times New Roman" w:cs="Times New Roman"/>
          <w:sz w:val="24"/>
          <w:szCs w:val="24"/>
        </w:rPr>
        <w:t xml:space="preserve">is expected to be </w:t>
      </w:r>
      <w:r w:rsidR="000F025F">
        <w:rPr>
          <w:rFonts w:ascii="Times New Roman" w:hAnsi="Times New Roman" w:cs="Times New Roman"/>
          <w:sz w:val="24"/>
          <w:szCs w:val="24"/>
        </w:rPr>
        <w:t xml:space="preserve">$US97.63 per </w:t>
      </w:r>
      <w:r w:rsidR="00733AC6">
        <w:rPr>
          <w:rFonts w:ascii="Times New Roman" w:hAnsi="Times New Roman" w:cs="Times New Roman"/>
          <w:sz w:val="24"/>
          <w:szCs w:val="24"/>
        </w:rPr>
        <w:t>litre. The</w:t>
      </w:r>
      <w:r w:rsidR="00FA1665">
        <w:rPr>
          <w:rFonts w:ascii="Times New Roman" w:hAnsi="Times New Roman" w:cs="Times New Roman"/>
          <w:sz w:val="24"/>
          <w:szCs w:val="24"/>
        </w:rPr>
        <w:t xml:space="preserve"> contract</w:t>
      </w:r>
      <w:r w:rsidR="007A6002">
        <w:rPr>
          <w:rFonts w:ascii="Times New Roman" w:hAnsi="Times New Roman" w:cs="Times New Roman"/>
          <w:sz w:val="24"/>
          <w:szCs w:val="24"/>
        </w:rPr>
        <w:t>s</w:t>
      </w:r>
      <w:r w:rsidR="00FA1665">
        <w:rPr>
          <w:rFonts w:ascii="Times New Roman" w:hAnsi="Times New Roman" w:cs="Times New Roman"/>
          <w:sz w:val="24"/>
          <w:szCs w:val="24"/>
        </w:rPr>
        <w:t xml:space="preserve"> signed previously did not protect the firm from </w:t>
      </w:r>
      <w:r w:rsidR="00733AC6">
        <w:rPr>
          <w:rFonts w:ascii="Times New Roman" w:hAnsi="Times New Roman" w:cs="Times New Roman"/>
          <w:sz w:val="24"/>
          <w:szCs w:val="24"/>
        </w:rPr>
        <w:t>price changes exposures.</w:t>
      </w:r>
      <w:r w:rsidR="007A6002">
        <w:rPr>
          <w:rFonts w:ascii="Times New Roman" w:hAnsi="Times New Roman" w:cs="Times New Roman"/>
          <w:sz w:val="24"/>
          <w:szCs w:val="24"/>
        </w:rPr>
        <w:t xml:space="preserve"> </w:t>
      </w:r>
      <w:r w:rsidR="002D1C9E">
        <w:rPr>
          <w:rFonts w:ascii="Times New Roman" w:hAnsi="Times New Roman" w:cs="Times New Roman"/>
          <w:sz w:val="24"/>
          <w:szCs w:val="24"/>
        </w:rPr>
        <w:t xml:space="preserve">The contract had only taken into consideration factors such as </w:t>
      </w:r>
      <w:r w:rsidR="00125637">
        <w:rPr>
          <w:rFonts w:ascii="Times New Roman" w:hAnsi="Times New Roman" w:cs="Times New Roman"/>
          <w:sz w:val="24"/>
          <w:szCs w:val="24"/>
        </w:rPr>
        <w:t xml:space="preserve">an increase </w:t>
      </w:r>
      <w:r w:rsidR="009F0743">
        <w:rPr>
          <w:rFonts w:ascii="Times New Roman" w:hAnsi="Times New Roman" w:cs="Times New Roman"/>
          <w:sz w:val="24"/>
          <w:szCs w:val="24"/>
        </w:rPr>
        <w:t xml:space="preserve">and </w:t>
      </w:r>
      <w:r w:rsidR="00125637">
        <w:rPr>
          <w:rFonts w:ascii="Times New Roman" w:hAnsi="Times New Roman" w:cs="Times New Roman"/>
          <w:sz w:val="24"/>
          <w:szCs w:val="24"/>
        </w:rPr>
        <w:t xml:space="preserve">decrease in oil </w:t>
      </w:r>
      <w:r w:rsidR="00E23E4D">
        <w:rPr>
          <w:rFonts w:ascii="Times New Roman" w:hAnsi="Times New Roman" w:cs="Times New Roman"/>
          <w:sz w:val="24"/>
          <w:szCs w:val="24"/>
        </w:rPr>
        <w:t>supply, inflation rate, etc.</w:t>
      </w:r>
      <w:r w:rsidR="0098637E">
        <w:rPr>
          <w:rFonts w:ascii="Times New Roman" w:hAnsi="Times New Roman" w:cs="Times New Roman"/>
          <w:sz w:val="24"/>
          <w:szCs w:val="24"/>
        </w:rPr>
        <w:t xml:space="preserve"> </w:t>
      </w:r>
      <w:r w:rsidR="00241ADF">
        <w:rPr>
          <w:rFonts w:ascii="Times New Roman" w:hAnsi="Times New Roman" w:cs="Times New Roman"/>
          <w:sz w:val="24"/>
          <w:szCs w:val="24"/>
        </w:rPr>
        <w:t>There</w:t>
      </w:r>
      <w:r w:rsidR="008D25B9">
        <w:rPr>
          <w:rFonts w:ascii="Times New Roman" w:hAnsi="Times New Roman" w:cs="Times New Roman"/>
          <w:sz w:val="24"/>
          <w:szCs w:val="24"/>
        </w:rPr>
        <w:t xml:space="preserve"> was no profit gained due</w:t>
      </w:r>
      <w:r w:rsidR="00F004AD">
        <w:rPr>
          <w:rFonts w:ascii="Times New Roman" w:hAnsi="Times New Roman" w:cs="Times New Roman"/>
          <w:sz w:val="24"/>
          <w:szCs w:val="24"/>
        </w:rPr>
        <w:t xml:space="preserve"> to</w:t>
      </w:r>
      <w:r w:rsidR="008D25B9">
        <w:rPr>
          <w:rFonts w:ascii="Times New Roman" w:hAnsi="Times New Roman" w:cs="Times New Roman"/>
          <w:sz w:val="24"/>
          <w:szCs w:val="24"/>
        </w:rPr>
        <w:t xml:space="preserve"> demand collapse</w:t>
      </w:r>
      <w:r w:rsidR="00BF0FB9">
        <w:rPr>
          <w:rFonts w:ascii="Times New Roman" w:hAnsi="Times New Roman" w:cs="Times New Roman"/>
          <w:sz w:val="24"/>
          <w:szCs w:val="24"/>
        </w:rPr>
        <w:t xml:space="preserve"> which </w:t>
      </w:r>
      <w:r w:rsidR="00A41D9F">
        <w:rPr>
          <w:rFonts w:ascii="Times New Roman" w:hAnsi="Times New Roman" w:cs="Times New Roman"/>
          <w:sz w:val="24"/>
          <w:szCs w:val="24"/>
        </w:rPr>
        <w:t>turned</w:t>
      </w:r>
      <w:r w:rsidR="009D6C43">
        <w:rPr>
          <w:rFonts w:ascii="Times New Roman" w:hAnsi="Times New Roman" w:cs="Times New Roman"/>
          <w:sz w:val="24"/>
          <w:szCs w:val="24"/>
        </w:rPr>
        <w:t xml:space="preserve"> the may oil future prices </w:t>
      </w:r>
      <w:r w:rsidR="00BD3D87">
        <w:rPr>
          <w:rFonts w:ascii="Times New Roman" w:hAnsi="Times New Roman" w:cs="Times New Roman"/>
          <w:sz w:val="24"/>
          <w:szCs w:val="24"/>
        </w:rPr>
        <w:t>negatively. The</w:t>
      </w:r>
      <w:r w:rsidR="000721FC">
        <w:rPr>
          <w:rFonts w:ascii="Times New Roman" w:hAnsi="Times New Roman" w:cs="Times New Roman"/>
          <w:sz w:val="24"/>
          <w:szCs w:val="24"/>
        </w:rPr>
        <w:t xml:space="preserve"> </w:t>
      </w:r>
      <w:r w:rsidR="00A74F29">
        <w:rPr>
          <w:rFonts w:ascii="Times New Roman" w:hAnsi="Times New Roman" w:cs="Times New Roman"/>
          <w:sz w:val="24"/>
          <w:szCs w:val="24"/>
        </w:rPr>
        <w:t xml:space="preserve">firm will have to part with </w:t>
      </w:r>
      <w:r w:rsidR="001766D8">
        <w:rPr>
          <w:rFonts w:ascii="Times New Roman" w:hAnsi="Times New Roman" w:cs="Times New Roman"/>
          <w:sz w:val="24"/>
          <w:szCs w:val="24"/>
        </w:rPr>
        <w:t xml:space="preserve">an extra </w:t>
      </w:r>
      <w:r w:rsidR="00A74F29">
        <w:rPr>
          <w:rFonts w:ascii="Times New Roman" w:hAnsi="Times New Roman" w:cs="Times New Roman"/>
          <w:sz w:val="24"/>
          <w:szCs w:val="24"/>
        </w:rPr>
        <w:t>$US37.63 for every litre of oil.</w:t>
      </w:r>
      <w:r w:rsidR="00B56716">
        <w:rPr>
          <w:rFonts w:ascii="Times New Roman" w:hAnsi="Times New Roman" w:cs="Times New Roman"/>
          <w:sz w:val="24"/>
          <w:szCs w:val="24"/>
        </w:rPr>
        <w:t xml:space="preserve"> This is likely to have a great impact on the day to day operations of the firm.</w:t>
      </w:r>
      <w:bookmarkStart w:id="0" w:name="_GoBack"/>
      <w:bookmarkEnd w:id="0"/>
    </w:p>
    <w:p w:rsidR="00784B17" w:rsidRPr="009C7DF8" w:rsidP="00362291" w14:paraId="3F946E72" w14:textId="77777777">
      <w:pPr>
        <w:pStyle w:val="Heading1"/>
        <w:spacing w:line="480" w:lineRule="auto"/>
        <w:rPr>
          <w:rFonts w:ascii="Times New Roman" w:hAnsi="Times New Roman" w:cs="Times New Roman"/>
          <w:sz w:val="24"/>
          <w:szCs w:val="24"/>
        </w:rPr>
      </w:pPr>
      <w:r w:rsidRPr="009C7DF8">
        <w:rPr>
          <w:rFonts w:ascii="Times New Roman" w:hAnsi="Times New Roman" w:cs="Times New Roman"/>
          <w:sz w:val="24"/>
          <w:szCs w:val="24"/>
        </w:rPr>
        <w:t>Question e</w:t>
      </w:r>
    </w:p>
    <w:p w:rsidR="00784B17" w:rsidRPr="009C7DF8" w:rsidP="00362291" w14:paraId="3C5DECE5" w14:textId="03058043">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The firm should opt for forward contracts that they pay for the contract price before the expiry period ends. If at the contract expiry date the spot price is higher than the contract price, the firm will be in a position to lock in the profit while if the price goes too low, the seller will have to compensate them for the excess cost that they paid (Tsai, p. 30, 2008). </w:t>
      </w:r>
      <w:r w:rsidR="00BD1C42">
        <w:rPr>
          <w:rFonts w:ascii="Times New Roman" w:hAnsi="Times New Roman" w:cs="Times New Roman"/>
          <w:sz w:val="24"/>
          <w:szCs w:val="24"/>
        </w:rPr>
        <w:t>Moreover, the forward</w:t>
      </w:r>
      <w:r w:rsidR="0089793F">
        <w:rPr>
          <w:rFonts w:ascii="Times New Roman" w:hAnsi="Times New Roman" w:cs="Times New Roman"/>
          <w:sz w:val="24"/>
          <w:szCs w:val="24"/>
        </w:rPr>
        <w:t xml:space="preserve"> contracts</w:t>
      </w:r>
      <w:r w:rsidR="00BD1C42">
        <w:rPr>
          <w:rFonts w:ascii="Times New Roman" w:hAnsi="Times New Roman" w:cs="Times New Roman"/>
          <w:sz w:val="24"/>
          <w:szCs w:val="24"/>
        </w:rPr>
        <w:t xml:space="preserve"> will offer the firm a complete hedge in case of future changes in the spot price of the </w:t>
      </w:r>
      <w:r w:rsidR="0089793F">
        <w:rPr>
          <w:rFonts w:ascii="Times New Roman" w:hAnsi="Times New Roman" w:cs="Times New Roman"/>
          <w:sz w:val="24"/>
          <w:szCs w:val="24"/>
        </w:rPr>
        <w:t>oil. Choosing</w:t>
      </w:r>
      <w:r w:rsidR="00BD1C42">
        <w:rPr>
          <w:rFonts w:ascii="Times New Roman" w:hAnsi="Times New Roman" w:cs="Times New Roman"/>
          <w:sz w:val="24"/>
          <w:szCs w:val="24"/>
        </w:rPr>
        <w:t xml:space="preserve"> the perfect edg</w:t>
      </w:r>
      <w:r w:rsidR="00491329">
        <w:rPr>
          <w:rFonts w:ascii="Times New Roman" w:hAnsi="Times New Roman" w:cs="Times New Roman"/>
          <w:sz w:val="24"/>
          <w:szCs w:val="24"/>
        </w:rPr>
        <w:t>ing strategy</w:t>
      </w:r>
      <w:r w:rsidR="00BD1C42">
        <w:rPr>
          <w:rFonts w:ascii="Times New Roman" w:hAnsi="Times New Roman" w:cs="Times New Roman"/>
          <w:sz w:val="24"/>
          <w:szCs w:val="24"/>
        </w:rPr>
        <w:t xml:space="preserve"> is very </w:t>
      </w:r>
      <w:r w:rsidR="005D5D2A">
        <w:rPr>
          <w:rFonts w:ascii="Times New Roman" w:hAnsi="Times New Roman" w:cs="Times New Roman"/>
          <w:sz w:val="24"/>
          <w:szCs w:val="24"/>
        </w:rPr>
        <w:t>essential</w:t>
      </w:r>
      <w:r w:rsidR="00BD1C42">
        <w:rPr>
          <w:rFonts w:ascii="Times New Roman" w:hAnsi="Times New Roman" w:cs="Times New Roman"/>
          <w:sz w:val="24"/>
          <w:szCs w:val="24"/>
        </w:rPr>
        <w:t xml:space="preserve"> in eliminating any subsequent price movement.</w:t>
      </w:r>
      <w:r w:rsidR="00A61944">
        <w:rPr>
          <w:rFonts w:ascii="Times New Roman" w:hAnsi="Times New Roman" w:cs="Times New Roman"/>
          <w:sz w:val="24"/>
          <w:szCs w:val="24"/>
        </w:rPr>
        <w:t xml:space="preserve"> Additionally, forward contracts can be matched against the period of exposure and cash size of exposure.</w:t>
      </w:r>
      <w:r w:rsidR="0062308C">
        <w:rPr>
          <w:rFonts w:ascii="Times New Roman" w:hAnsi="Times New Roman" w:cs="Times New Roman"/>
          <w:sz w:val="24"/>
          <w:szCs w:val="24"/>
        </w:rPr>
        <w:t xml:space="preserve"> This will help the firm eliminate </w:t>
      </w:r>
      <w:r w:rsidR="00BC16AE">
        <w:rPr>
          <w:rFonts w:ascii="Times New Roman" w:hAnsi="Times New Roman" w:cs="Times New Roman"/>
          <w:sz w:val="24"/>
          <w:szCs w:val="24"/>
        </w:rPr>
        <w:t>currency, interest</w:t>
      </w:r>
      <w:r w:rsidR="0062308C">
        <w:rPr>
          <w:rFonts w:ascii="Times New Roman" w:hAnsi="Times New Roman" w:cs="Times New Roman"/>
          <w:sz w:val="24"/>
          <w:szCs w:val="24"/>
        </w:rPr>
        <w:t>, and price changes exposures.
</w:t>
      </w:r>
    </w:p>
    <w:p w:rsidR="00784B17" w:rsidRPr="009C7DF8" w:rsidP="00362291" w14:paraId="7A55F317" w14:textId="77777777">
      <w:pPr>
        <w:pStyle w:val="Heading1"/>
        <w:spacing w:line="480" w:lineRule="auto"/>
        <w:rPr>
          <w:rFonts w:ascii="Times New Roman" w:hAnsi="Times New Roman" w:cs="Times New Roman"/>
          <w:sz w:val="24"/>
          <w:szCs w:val="24"/>
        </w:rPr>
      </w:pPr>
      <w:r w:rsidRPr="009C7DF8">
        <w:rPr>
          <w:rFonts w:ascii="Times New Roman" w:hAnsi="Times New Roman" w:cs="Times New Roman"/>
          <w:sz w:val="24"/>
          <w:szCs w:val="24"/>
        </w:rPr>
        <w:t xml:space="preserve"> Question f</w:t>
      </w:r>
    </w:p>
    <w:p w:rsidR="00784B17" w:rsidRPr="009C7DF8" w:rsidP="00362291" w14:paraId="4E5BBAC2" w14:textId="77777777">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Financial derivatives are contracts that derive their values from an underlying asset. The seller agrees to sell the asset to the buyer on a specific future date at a certain price agreed on. Derivatives are commonly used for gold, gasoline, or oil products. They can be </w:t>
      </w:r>
      <w:r w:rsidRPr="009C7DF8">
        <w:rPr>
          <w:rFonts w:ascii="Times New Roman" w:hAnsi="Times New Roman" w:cs="Times New Roman"/>
          <w:sz w:val="24"/>
          <w:szCs w:val="24"/>
        </w:rPr>
        <w:t>used for the currency class of assets especially when there is a projection of variances in currency exchange rates. Derivatives can also be used for interests, bonds, and other securities. There are therefore two parties that are involved in a derivative; the seller and the buyer, and the derivative gets its value from the asset's price fluctuations. Sometimes brokers may be involved in which case they will be connecting the buyer and the seller at a fee. Derivatives are aimed at preventing the buyer from losing too much if the prices go above the contract price of the asset and the seller tries to minimize losses if prices go below the contract price. Derivatives can be traded over the counter or through an exchange. There are different derivatives that an airline has an option to use for financial contracts as explained below;</w:t>
      </w:r>
    </w:p>
    <w:p w:rsidR="00784B17" w:rsidRPr="009C7DF8" w:rsidP="00362291" w14:paraId="301872A1" w14:textId="77777777">
      <w:pPr>
        <w:spacing w:after="0" w:line="480" w:lineRule="auto"/>
        <w:jc w:val="both"/>
        <w:rPr>
          <w:rFonts w:ascii="Times New Roman" w:hAnsi="Times New Roman" w:cs="Times New Roman"/>
          <w:sz w:val="24"/>
          <w:szCs w:val="24"/>
        </w:rPr>
      </w:pPr>
      <w:r w:rsidRPr="009C7DF8">
        <w:rPr>
          <w:rFonts w:ascii="Times New Roman" w:hAnsi="Times New Roman" w:cs="Times New Roman"/>
          <w:b/>
          <w:bCs/>
          <w:sz w:val="24"/>
          <w:szCs w:val="24"/>
        </w:rPr>
        <w:t>Forward contracts</w:t>
      </w:r>
    </w:p>
    <w:p w:rsidR="00784B17" w:rsidRPr="009C7DF8" w:rsidP="00362291" w14:paraId="34F24F46" w14:textId="19168976">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It is a contract that is customized between two parties to sell or buy an asset on a certain future date at a specified price. It can be used for speculation or hedging of financial assets. It is not standardized, unlike future contracts. It can be customized according to the seller's or buyers' desires according to the commodity at hand. The issues that can be customized include the asset price, date of selling the underlying asset, the commodity itself, and the delivery place. They cannot be traded through an exchange due to their unstandardized nature. Since they are traded over the counter, they present a high default risk which may be a loss for either of the firms. An airline firm may use forward contracts to speculate for fuel prices. In this case, the firm will look for a fuel provider and they will negotiate for the contract over the counter. For example, the flight company X enters into a forward contract to purchase flight fuel from fuel firm Y.  They can set to buy fuel at $70 per litre for the next three months. However, forward contracts give either of the parties a right to terminate the contract. This means either flight firm X or fuel firm Y can cancel this forward contract before the lapse of the three months. Forward contracts also require their payment to </w:t>
      </w:r>
      <w:r w:rsidRPr="009C7DF8">
        <w:rPr>
          <w:rFonts w:ascii="Times New Roman" w:hAnsi="Times New Roman" w:cs="Times New Roman"/>
          <w:sz w:val="24"/>
          <w:szCs w:val="24"/>
        </w:rPr>
        <w:t xml:space="preserve">be made at the end of the contract period rather than daily like future contracts. From the example above, the flight firm will be mandated to pay for the asset price at the end of the contract period.  </w:t>
      </w:r>
    </w:p>
    <w:p w:rsidR="00784B17" w:rsidRPr="009C7DF8" w:rsidP="00362291" w14:paraId="4ED80087" w14:textId="77777777">
      <w:pPr>
        <w:spacing w:after="0" w:line="480" w:lineRule="auto"/>
        <w:jc w:val="both"/>
        <w:rPr>
          <w:rFonts w:ascii="Times New Roman" w:hAnsi="Times New Roman" w:cs="Times New Roman"/>
          <w:b/>
          <w:bCs/>
          <w:sz w:val="24"/>
          <w:szCs w:val="24"/>
        </w:rPr>
      </w:pPr>
      <w:r w:rsidRPr="009C7DF8">
        <w:rPr>
          <w:rFonts w:ascii="Times New Roman" w:hAnsi="Times New Roman" w:cs="Times New Roman"/>
          <w:b/>
          <w:bCs/>
          <w:sz w:val="24"/>
          <w:szCs w:val="24"/>
        </w:rPr>
        <w:t>Future contract</w:t>
      </w:r>
    </w:p>
    <w:p w:rsidR="00784B17" w:rsidRPr="009C7DF8" w:rsidP="00362291" w14:paraId="4F991B8D" w14:textId="2BDD5428">
      <w:pPr>
        <w:spacing w:after="0" w:line="480" w:lineRule="auto"/>
        <w:jc w:val="both"/>
        <w:rPr>
          <w:rFonts w:ascii="Times New Roman" w:hAnsi="Times New Roman" w:cs="Times New Roman"/>
          <w:sz w:val="24"/>
          <w:szCs w:val="24"/>
        </w:rPr>
      </w:pPr>
      <w:r w:rsidRPr="009C7DF8">
        <w:rPr>
          <w:rFonts w:ascii="Times New Roman" w:hAnsi="Times New Roman" w:cs="Times New Roman"/>
          <w:sz w:val="24"/>
          <w:szCs w:val="24"/>
        </w:rPr>
        <w:t xml:space="preserve"> </w:t>
      </w:r>
      <w:r w:rsidRPr="009C7DF8" w:rsidR="00331D07">
        <w:rPr>
          <w:rFonts w:ascii="Times New Roman" w:hAnsi="Times New Roman" w:cs="Times New Roman"/>
          <w:sz w:val="24"/>
          <w:szCs w:val="24"/>
        </w:rPr>
        <w:tab/>
        <w:t>This</w:t>
      </w:r>
      <w:r w:rsidRPr="009C7DF8">
        <w:rPr>
          <w:rFonts w:ascii="Times New Roman" w:hAnsi="Times New Roman" w:cs="Times New Roman"/>
          <w:sz w:val="24"/>
          <w:szCs w:val="24"/>
        </w:rPr>
        <w:t xml:space="preserve"> is a contract between a seller and a buyer that gives both of the parties an obligation rather than a right to sell/ buy the asset at a price that has been set today to be used in the future. The date for the contract is also determined currently. It is also similar to the forward contract but it is highly standardized while forward contracts are not standardized at all. They are also not traded over the </w:t>
      </w:r>
      <w:r w:rsidRPr="009C7DF8" w:rsidR="00362291">
        <w:rPr>
          <w:rFonts w:ascii="Times New Roman" w:hAnsi="Times New Roman" w:cs="Times New Roman"/>
          <w:sz w:val="24"/>
          <w:szCs w:val="24"/>
        </w:rPr>
        <w:t>counter;</w:t>
      </w:r>
      <w:r w:rsidRPr="009C7DF8">
        <w:rPr>
          <w:rFonts w:ascii="Times New Roman" w:hAnsi="Times New Roman" w:cs="Times New Roman"/>
          <w:sz w:val="24"/>
          <w:szCs w:val="24"/>
        </w:rPr>
        <w:t xml:space="preserve"> rather they are traded in the exchange. They are standardized on both quality and quantity to ensure that they reach the standards that are required for the exchange trading (Treanor, et al., p. 150, 2014). The seller takes the obligation to ensure that they deliver the asset to the buyer in the best quality at the price agreed upon and place where applicable. On the other hand, the buyer should pay for the asset at the end of the contract period. Futures are obligations and therefore, the holders cannot cancel the contract at any time, unlike the forwards. The seller is obliged to sell the asset after the expiry of the period regardless of the selling price of the asset in the market at that time. The buy similarly must pay for the future price regardless of whether the price goes down or not. Using the example explained earlier, if firm X had agreed to buy fuel from fuel firm Y at $70 per litre after three months in a future contract, whether the market price goes down below $70, the buyer had no option but to buy it from firm X at $70 as agreed in the future contract. Similarly, whether the price goes higher above $70 to $100 per litre in the market, the seller is obligated to sell the fuel at $70 to firm X as stated in the future contract.</w:t>
      </w:r>
    </w:p>
    <w:p w:rsidR="00784B17" w:rsidRPr="009C7DF8" w:rsidP="00362291" w14:paraId="3FC2C844" w14:textId="77777777">
      <w:pPr>
        <w:spacing w:after="0" w:line="480" w:lineRule="auto"/>
        <w:jc w:val="both"/>
        <w:rPr>
          <w:rFonts w:ascii="Times New Roman" w:hAnsi="Times New Roman" w:cs="Times New Roman"/>
          <w:b/>
          <w:bCs/>
          <w:sz w:val="24"/>
          <w:szCs w:val="24"/>
        </w:rPr>
      </w:pPr>
      <w:r w:rsidRPr="009C7DF8">
        <w:rPr>
          <w:rFonts w:ascii="Times New Roman" w:hAnsi="Times New Roman" w:cs="Times New Roman"/>
          <w:b/>
          <w:bCs/>
          <w:sz w:val="24"/>
          <w:szCs w:val="24"/>
        </w:rPr>
        <w:t>Option contract</w:t>
      </w:r>
    </w:p>
    <w:p w:rsidR="00784B17" w:rsidRPr="009C7DF8" w:rsidP="00362291" w14:paraId="2E899C97" w14:textId="6179F4ED">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 </w:t>
      </w:r>
      <w:r w:rsidRPr="009C7DF8" w:rsidR="00331D07">
        <w:rPr>
          <w:rFonts w:ascii="Times New Roman" w:hAnsi="Times New Roman" w:cs="Times New Roman"/>
          <w:sz w:val="24"/>
          <w:szCs w:val="24"/>
        </w:rPr>
        <w:t>This</w:t>
      </w:r>
      <w:r w:rsidRPr="009C7DF8">
        <w:rPr>
          <w:rFonts w:ascii="Times New Roman" w:hAnsi="Times New Roman" w:cs="Times New Roman"/>
          <w:sz w:val="24"/>
          <w:szCs w:val="24"/>
        </w:rPr>
        <w:t xml:space="preserve"> is a derivative financial contract that gives the seller/ buyer the option but not the obligation to sell/buy an asset at a predetermined price and date. This means that unlike </w:t>
      </w:r>
      <w:r w:rsidRPr="009C7DF8">
        <w:rPr>
          <w:rFonts w:ascii="Times New Roman" w:hAnsi="Times New Roman" w:cs="Times New Roman"/>
          <w:sz w:val="24"/>
          <w:szCs w:val="24"/>
        </w:rPr>
        <w:t>forwards and future contracts, this gives the holders a right but not an obligation to complete the transaction. There is a minimum consideration or providing a valuable item when entering into this contract that will be used for the performance of this contract or will prevent either party from repudiating the contract (Treanor, et al., p. 215, 2014). The asset can be sold/bought on or before the expiry of the contract period. Options are powerful tools especially in hedging against the download movement of an asset or security. They are used by speculators whenever they try to earn a profit from unpredictable price changes. Just like when using any other derivative, options involve taking risks as you do not have surety that the price movement will favor you. Options can either be a call or put option. Put gives the holder the option or right to sell the underlying asset or stock while call options give the buyer the right to buy the asset. Options are important derivatives for the airline industries when hedging or speculating against the movements of fuel prices. The parties involved are both risk-takers as they expect to earn a profit if the price movement favors them.</w:t>
      </w:r>
    </w:p>
    <w:p w:rsidR="00784B17" w:rsidRPr="009C7DF8" w:rsidP="00362291" w14:paraId="7049160F" w14:textId="77777777">
      <w:pPr>
        <w:spacing w:after="0" w:line="480" w:lineRule="auto"/>
        <w:jc w:val="both"/>
        <w:rPr>
          <w:rFonts w:ascii="Times New Roman" w:hAnsi="Times New Roman" w:cs="Times New Roman"/>
          <w:b/>
          <w:bCs/>
          <w:sz w:val="24"/>
          <w:szCs w:val="24"/>
        </w:rPr>
      </w:pPr>
      <w:r w:rsidRPr="009C7DF8">
        <w:rPr>
          <w:rFonts w:ascii="Times New Roman" w:hAnsi="Times New Roman" w:cs="Times New Roman"/>
          <w:b/>
          <w:bCs/>
          <w:sz w:val="24"/>
          <w:szCs w:val="24"/>
        </w:rPr>
        <w:t>Swaps</w:t>
      </w:r>
    </w:p>
    <w:p w:rsidR="00784B17" w:rsidRPr="009C7DF8" w:rsidP="00362291" w14:paraId="3EE0290C" w14:textId="496067E6">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There is a derivatives contract that involves two parties that exchange their liabilities or cash flows that are from two different financial instruments owned by each party. The principle is not </w:t>
      </w:r>
      <w:r w:rsidRPr="009C7DF8" w:rsidR="0044519E">
        <w:rPr>
          <w:rFonts w:ascii="Times New Roman" w:hAnsi="Times New Roman" w:cs="Times New Roman"/>
          <w:sz w:val="24"/>
          <w:szCs w:val="24"/>
        </w:rPr>
        <w:t>exchanged;</w:t>
      </w:r>
      <w:r w:rsidRPr="009C7DF8">
        <w:rPr>
          <w:rFonts w:ascii="Times New Roman" w:hAnsi="Times New Roman" w:cs="Times New Roman"/>
          <w:sz w:val="24"/>
          <w:szCs w:val="24"/>
        </w:rPr>
        <w:t xml:space="preserve"> rather the liabilities or cash flows only. The cash flow or liability from one of the instruments is variable while the other is fixed. Just like forward contracts, option contracts are not traded in exchange but over the counter. The parties customize their contracts according to their needs and desires.  </w:t>
      </w:r>
    </w:p>
    <w:p w:rsidR="00784B17" w:rsidRPr="009C7DF8" w:rsidP="00A56A89" w14:paraId="389384E8" w14:textId="77777777">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If the risk manager opted for a forward contract when selecting the hedging derivative, the firm would be in a good position now. If the contract price was $60 when they entered the contract, and the spot rate right now is -$37.65, then it means that a future contract will translate to the firm having to continue purchasing oil at the contract price. However, with a forward price, they would have paid $60 before the expiry date of the </w:t>
      </w:r>
      <w:r w:rsidRPr="009C7DF8">
        <w:rPr>
          <w:rFonts w:ascii="Times New Roman" w:hAnsi="Times New Roman" w:cs="Times New Roman"/>
          <w:sz w:val="24"/>
          <w:szCs w:val="24"/>
        </w:rPr>
        <w:t>contract. Then with the sudden drop in price to below a negative mark, the fuel firm as the seller in this case would have to repay the Virgin Oz as the buyer.</w:t>
      </w:r>
    </w:p>
    <w:p w:rsidR="00784B17" w:rsidRPr="009C7DF8" w:rsidP="00362291" w14:paraId="0E5E8011" w14:textId="77777777">
      <w:pPr>
        <w:spacing w:after="0" w:line="480" w:lineRule="auto"/>
        <w:jc w:val="both"/>
        <w:rPr>
          <w:rFonts w:ascii="Times New Roman" w:hAnsi="Times New Roman" w:cs="Times New Roman"/>
          <w:sz w:val="24"/>
          <w:szCs w:val="24"/>
        </w:rPr>
      </w:pPr>
    </w:p>
    <w:p w:rsidR="00784B17" w:rsidRPr="009C7DF8" w:rsidP="00362291" w14:paraId="5A63C01A" w14:textId="77777777">
      <w:pPr>
        <w:spacing w:after="0" w:line="480" w:lineRule="auto"/>
        <w:jc w:val="both"/>
        <w:rPr>
          <w:rFonts w:ascii="Times New Roman" w:hAnsi="Times New Roman" w:cs="Times New Roman"/>
          <w:b/>
          <w:bCs/>
          <w:sz w:val="24"/>
          <w:szCs w:val="24"/>
        </w:rPr>
      </w:pPr>
      <w:r w:rsidRPr="009C7DF8">
        <w:rPr>
          <w:rFonts w:ascii="Times New Roman" w:hAnsi="Times New Roman" w:cs="Times New Roman"/>
          <w:b/>
          <w:bCs/>
          <w:sz w:val="24"/>
          <w:szCs w:val="24"/>
        </w:rPr>
        <w:t>Recommendations</w:t>
      </w:r>
    </w:p>
    <w:p w:rsidR="00784B17" w:rsidRPr="009C7DF8" w:rsidP="00362291" w14:paraId="3FCD7A90" w14:textId="1FB8B165">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 xml:space="preserve">Derivatives are useful financial assets in hedging the firm's assets and currencies to prevent losses that are associated with price changes. The firm should try out different types of derivatives to identify the best derive they can use to hedge their different products. Moreover, </w:t>
      </w:r>
      <w:r w:rsidRPr="009C7DF8" w:rsidR="00EF63C7">
        <w:rPr>
          <w:rFonts w:ascii="Times New Roman" w:hAnsi="Times New Roman" w:cs="Times New Roman"/>
          <w:sz w:val="24"/>
          <w:szCs w:val="24"/>
        </w:rPr>
        <w:t>there</w:t>
      </w:r>
      <w:r w:rsidRPr="009C7DF8">
        <w:rPr>
          <w:rFonts w:ascii="Times New Roman" w:hAnsi="Times New Roman" w:cs="Times New Roman"/>
          <w:sz w:val="24"/>
          <w:szCs w:val="24"/>
        </w:rPr>
        <w:t xml:space="preserve"> is a need to seek financial advice from firms or other experts rather than just relying on one's knowledge as an individual. </w:t>
      </w:r>
    </w:p>
    <w:p w:rsidR="00784B17" w:rsidRPr="009C7DF8" w:rsidP="00362291" w14:paraId="48E3CD57" w14:textId="77777777">
      <w:pPr>
        <w:spacing w:after="0" w:line="480" w:lineRule="auto"/>
        <w:jc w:val="both"/>
        <w:rPr>
          <w:rFonts w:ascii="Times New Roman" w:hAnsi="Times New Roman" w:cs="Times New Roman"/>
          <w:b/>
          <w:bCs/>
          <w:sz w:val="24"/>
          <w:szCs w:val="24"/>
        </w:rPr>
      </w:pPr>
      <w:r w:rsidRPr="009C7DF8">
        <w:rPr>
          <w:rFonts w:ascii="Times New Roman" w:hAnsi="Times New Roman" w:cs="Times New Roman"/>
          <w:b/>
          <w:bCs/>
          <w:sz w:val="24"/>
          <w:szCs w:val="24"/>
        </w:rPr>
        <w:t xml:space="preserve">Conclusion </w:t>
      </w:r>
    </w:p>
    <w:p w:rsidR="00784B17" w:rsidRPr="009C7DF8" w:rsidP="00362291" w14:paraId="66495314" w14:textId="77777777">
      <w:pPr>
        <w:spacing w:after="0" w:line="480" w:lineRule="auto"/>
        <w:ind w:firstLine="720"/>
        <w:jc w:val="both"/>
        <w:rPr>
          <w:rFonts w:ascii="Times New Roman" w:hAnsi="Times New Roman" w:cs="Times New Roman"/>
          <w:sz w:val="24"/>
          <w:szCs w:val="24"/>
        </w:rPr>
      </w:pPr>
      <w:r w:rsidRPr="009C7DF8">
        <w:rPr>
          <w:rFonts w:ascii="Times New Roman" w:hAnsi="Times New Roman" w:cs="Times New Roman"/>
          <w:sz w:val="24"/>
          <w:szCs w:val="24"/>
        </w:rPr>
        <w:t>Financial derivatives are important financial contracts that help firms mitigate losses and lock in profits from the changes in price levels and exchange rates. The different types of derivatives include swaps, options, futures, or forwards. The derivatives involve two parties that agree to buy or sell an underlying asset at a predetermined future date. The different derivatives vary in terms and conditions. For instance, some are obligatory while others give the holders a right to choose. Therefore, the risk manager of the firm that wants to use derivatives must carefully consider the derivative conditions and rules that they want to use for hedging or speculation.
</w:t>
      </w:r>
    </w:p>
    <w:p w:rsidR="00784B17" w:rsidRPr="009C7DF8" w:rsidP="00362291" w14:paraId="26050341" w14:textId="77777777">
      <w:pPr>
        <w:spacing w:after="0" w:line="480" w:lineRule="auto"/>
        <w:jc w:val="both"/>
        <w:rPr>
          <w:rFonts w:ascii="Times New Roman" w:hAnsi="Times New Roman" w:cs="Times New Roman"/>
          <w:sz w:val="24"/>
          <w:szCs w:val="24"/>
        </w:rPr>
      </w:pPr>
    </w:p>
    <w:p w:rsidR="00784B17" w:rsidRPr="009C7DF8" w:rsidP="00362291" w14:paraId="295A980D" w14:textId="77777777">
      <w:pPr>
        <w:spacing w:after="0" w:line="480" w:lineRule="auto"/>
        <w:rPr>
          <w:rFonts w:ascii="Times New Roman" w:hAnsi="Times New Roman" w:cs="Times New Roman"/>
          <w:sz w:val="24"/>
          <w:szCs w:val="24"/>
        </w:rPr>
      </w:pPr>
      <w:r w:rsidRPr="009C7DF8">
        <w:rPr>
          <w:rFonts w:ascii="Times New Roman" w:hAnsi="Times New Roman" w:cs="Times New Roman"/>
          <w:sz w:val="24"/>
          <w:szCs w:val="24"/>
        </w:rPr>
        <w:br w:type="page"/>
      </w:r>
    </w:p>
    <w:p w:rsidR="00784B17" w:rsidRPr="009C7DF8" w:rsidP="007D0B5D" w14:paraId="1387F07C" w14:textId="77777777">
      <w:pPr>
        <w:pStyle w:val="Heading1"/>
        <w:spacing w:line="480" w:lineRule="auto"/>
        <w:ind w:left="785" w:hanging="785" w:hangingChars="327"/>
        <w:rPr>
          <w:rFonts w:ascii="Times New Roman" w:hAnsi="Times New Roman" w:cs="Times New Roman"/>
          <w:sz w:val="24"/>
          <w:szCs w:val="24"/>
        </w:rPr>
      </w:pPr>
      <w:r w:rsidRPr="009C7DF8">
        <w:rPr>
          <w:rFonts w:ascii="Times New Roman" w:hAnsi="Times New Roman" w:cs="Times New Roman"/>
          <w:sz w:val="24"/>
          <w:szCs w:val="24"/>
        </w:rPr>
        <w:t>References</w:t>
      </w:r>
    </w:p>
    <w:p w:rsidR="00784B17" w:rsidRPr="009C7DF8" w:rsidP="007D0B5D" w14:paraId="61217CA4"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Chee-Wooi, H., and Chyn-Hwa, L., 2010. The determinants of systematic risk exposures of the airline industry in East Asia. World Applied Sciences Journal, 10, pp.91-98.</w:t>
      </w:r>
    </w:p>
    <w:p w:rsidR="00784B17" w:rsidRPr="009C7DF8" w:rsidP="007D0B5D" w14:paraId="5CB7973D"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Loudon, G.F., 2004. Financial risk exposures in the airline industry: evidence from Australia and New Zealand. Australian Journal of Management, 29(2), pp.295-316.</w:t>
      </w:r>
    </w:p>
    <w:p w:rsidR="00784B17" w:rsidRPr="009C7DF8" w:rsidP="007D0B5D" w14:paraId="0A31DC13"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Morrell, P.S., 2013. Airline finance. Ashgate Publishing, Ltd.</w:t>
      </w:r>
    </w:p>
    <w:p w:rsidR="00784B17" w:rsidRPr="009C7DF8" w:rsidP="007D0B5D" w14:paraId="35D4815F"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Narandaran, Y.Y., Hamid, B.A., and Habibullah, M.S., 2016. Financial risk exposures of the airlines industry: evidence from Cathay pacific airways and China airlines. International Journal of Business and Society, 17(2), pp.221-244.</w:t>
      </w:r>
    </w:p>
    <w:p w:rsidR="00784B17" w:rsidRPr="009C7DF8" w:rsidP="007D0B5D" w14:paraId="3473E364"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Shaeri, K., Adaoglu, C. and Katircioglu, S.T., 2016. Oil price risk exposure: A comparison of financial and non-financial subsectors. Energy, 109, pp.712-723.</w:t>
      </w:r>
    </w:p>
    <w:p w:rsidR="00784B17" w:rsidRPr="009C7DF8" w:rsidP="007D0B5D" w14:paraId="5CE750EA"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Treanor, S.D., Rogers, D.A., Carter, D.A. and Simkins, B.J., 2014. Exposure, hedging, and value: New evidence from the US airline industry. International Review of Financial Analysis, 34, pp.200-211.</w:t>
      </w:r>
    </w:p>
    <w:p w:rsidR="00784B17" w:rsidRPr="009C7DF8" w:rsidP="007D0B5D" w14:paraId="3117F5D4"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Treanor, S.D., Simkins, B.J., Rogers, D.A. and Carter, D.A., 2014. Does operational and financial hedging reduce exposure? Evidence from the US airline industry. Financial Review, 49(1), pp.149-172.</w:t>
      </w:r>
    </w:p>
    <w:p w:rsidR="00784B17" w:rsidRPr="009C7DF8" w:rsidP="007D0B5D" w14:paraId="7F3E912A" w14:textId="77777777">
      <w:pPr>
        <w:spacing w:after="0" w:line="480" w:lineRule="auto"/>
        <w:ind w:left="785" w:hanging="785" w:hangingChars="327"/>
        <w:jc w:val="both"/>
        <w:rPr>
          <w:rFonts w:ascii="Times New Roman" w:hAnsi="Times New Roman" w:cs="Times New Roman"/>
          <w:sz w:val="24"/>
          <w:szCs w:val="24"/>
        </w:rPr>
      </w:pPr>
      <w:r w:rsidRPr="009C7DF8">
        <w:rPr>
          <w:rFonts w:ascii="Times New Roman" w:hAnsi="Times New Roman" w:cs="Times New Roman"/>
          <w:sz w:val="24"/>
          <w:szCs w:val="24"/>
        </w:rPr>
        <w:t>Tsai, B., 2008. Financial risk exposures in the airline industry: case of South African Airlines (Doctoral dissertation, University of Cape Town), pp.30-35.</w:t>
      </w:r>
    </w:p>
    <w:p w:rsidR="00784B17" w:rsidRPr="009C7DF8" w:rsidP="00362291" w14:paraId="1E53FF95" w14:textId="77777777">
      <w:pPr>
        <w:spacing w:after="0" w:line="480" w:lineRule="auto"/>
        <w:jc w:val="both"/>
        <w:rPr>
          <w:rFonts w:ascii="Times New Roman" w:hAnsi="Times New Roman" w:cs="Times New Roman"/>
          <w:sz w:val="24"/>
          <w:szCs w:val="24"/>
        </w:rPr>
      </w:pPr>
    </w:p>
    <w:p w:rsidR="00784B17" w:rsidRPr="009C7DF8" w:rsidP="00362291" w14:paraId="1780AC68" w14:textId="77777777">
      <w:pPr>
        <w:spacing w:after="0" w:line="480" w:lineRule="auto"/>
        <w:ind w:firstLine="720"/>
        <w:jc w:val="both"/>
        <w:rPr>
          <w:rFonts w:ascii="Times New Roman" w:hAnsi="Times New Roman" w:cs="Times New Roman"/>
          <w:sz w:val="24"/>
          <w:szCs w:val="24"/>
        </w:rPr>
      </w:pPr>
    </w:p>
    <w:p w:rsidR="00784B17" w:rsidRPr="009C7DF8" w:rsidP="00362291" w14:paraId="3E62CAE1" w14:textId="77777777">
      <w:pPr>
        <w:spacing w:line="480" w:lineRule="auto"/>
        <w:rPr>
          <w:rFonts w:ascii="Times New Roman" w:hAnsi="Times New Roman" w:cs="Times New Roman"/>
          <w:sz w:val="24"/>
          <w:szCs w:val="24"/>
        </w:rPr>
      </w:pPr>
    </w:p>
    <w:p w:rsidR="00BB1E18" w:rsidRPr="009C7DF8" w:rsidP="00362291" w14:paraId="67C67B9B" w14:textId="77777777">
      <w:pPr>
        <w:spacing w:line="480" w:lineRule="auto"/>
        <w:rPr>
          <w:rFonts w:ascii="Times New Roman" w:hAnsi="Times New Roman" w:cs="Times New Roman"/>
          <w:sz w:val="24"/>
          <w:szCs w:val="24"/>
        </w:rPr>
      </w:pPr>
    </w:p>
    <w:sectPr w:rsidSect="004F575A">
      <w:headerReference w:type="default" r:id="rId5"/>
      <w:headerReference w:type="firs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122191"/>
      <w:docPartObj>
        <w:docPartGallery w:val="Page Numbers (Top of Page)"/>
        <w:docPartUnique/>
      </w:docPartObj>
    </w:sdtPr>
    <w:sdtEndPr>
      <w:rPr>
        <w:rFonts w:ascii="Times New Roman" w:hAnsi="Times New Roman" w:cs="Times New Roman"/>
        <w:noProof/>
        <w:sz w:val="24"/>
        <w:szCs w:val="24"/>
      </w:rPr>
    </w:sdtEndPr>
    <w:sdtContent>
      <w:p w:rsidR="00C8081F" w:rsidRPr="003C6356" w14:paraId="00F5A9F9" w14:textId="18E5BB34">
        <w:pPr>
          <w:pStyle w:val="Header"/>
          <w:jc w:val="right"/>
          <w:rPr>
            <w:rFonts w:ascii="Times New Roman" w:hAnsi="Times New Roman" w:cs="Times New Roman"/>
            <w:sz w:val="24"/>
            <w:szCs w:val="24"/>
          </w:rPr>
        </w:pPr>
        <w:r w:rsidRPr="003C6356">
          <w:rPr>
            <w:rFonts w:ascii="Times New Roman" w:hAnsi="Times New Roman" w:cs="Times New Roman"/>
            <w:sz w:val="24"/>
            <w:szCs w:val="24"/>
          </w:rPr>
          <w:t xml:space="preserve">Contracts      </w:t>
        </w:r>
        <w:r w:rsidRPr="003C6356">
          <w:rPr>
            <w:rFonts w:ascii="Times New Roman" w:hAnsi="Times New Roman" w:cs="Times New Roman"/>
            <w:sz w:val="24"/>
            <w:szCs w:val="24"/>
          </w:rPr>
          <w:fldChar w:fldCharType="begin"/>
        </w:r>
        <w:r w:rsidRPr="003C6356">
          <w:rPr>
            <w:rFonts w:ascii="Times New Roman" w:hAnsi="Times New Roman" w:cs="Times New Roman"/>
            <w:sz w:val="24"/>
            <w:szCs w:val="24"/>
          </w:rPr>
          <w:instrText xml:space="preserve"> PAGE   \* MERGEFORMAT </w:instrText>
        </w:r>
        <w:r w:rsidRPr="003C6356">
          <w:rPr>
            <w:rFonts w:ascii="Times New Roman" w:hAnsi="Times New Roman" w:cs="Times New Roman"/>
            <w:sz w:val="24"/>
            <w:szCs w:val="24"/>
          </w:rPr>
          <w:fldChar w:fldCharType="separate"/>
        </w:r>
        <w:r w:rsidR="00B56716">
          <w:rPr>
            <w:rFonts w:ascii="Times New Roman" w:hAnsi="Times New Roman" w:cs="Times New Roman"/>
            <w:noProof/>
            <w:sz w:val="24"/>
            <w:szCs w:val="24"/>
          </w:rPr>
          <w:t>5</w:t>
        </w:r>
        <w:r w:rsidRPr="003C6356">
          <w:rPr>
            <w:rFonts w:ascii="Times New Roman" w:hAnsi="Times New Roman" w:cs="Times New Roman"/>
            <w:noProof/>
            <w:sz w:val="24"/>
            <w:szCs w:val="24"/>
          </w:rPr>
          <w:fldChar w:fldCharType="end"/>
        </w:r>
      </w:p>
    </w:sdtContent>
  </w:sdt>
  <w:p w:rsidR="00C8081F" w14:paraId="2759CC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AA4" w:rsidRPr="00441AA4" w:rsidP="00441AA4" w14:paraId="6F0DDCF2" w14:textId="77777777">
    <w:pPr>
      <w:spacing w:line="360" w:lineRule="auto"/>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441AA4">
      <w:rPr>
        <w:rFonts w:ascii="Times New Roman" w:hAnsi="Times New Roman" w:cs="Times New Roman"/>
      </w:rPr>
      <w:t>Financial Derivatives</w:t>
    </w:r>
  </w:p>
  <w:p w:rsidR="00441AA4" w14:paraId="01E22D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30584E"/>
    <w:multiLevelType w:val="hybridMultilevel"/>
    <w:tmpl w:val="E46CA274"/>
    <w:lvl w:ilvl="0">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nsid w:val="16BD0F0B"/>
    <w:multiLevelType w:val="hybridMultilevel"/>
    <w:tmpl w:val="35764BD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272E52AF"/>
    <w:multiLevelType w:val="hybridMultilevel"/>
    <w:tmpl w:val="AD54EC26"/>
    <w:lvl w:ilvl="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nsid w:val="613624E5"/>
    <w:multiLevelType w:val="hybridMultilevel"/>
    <w:tmpl w:val="1B307E2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B17"/>
    <w:rsid w:val="0001172C"/>
    <w:rsid w:val="000721FC"/>
    <w:rsid w:val="000B0F79"/>
    <w:rsid w:val="000B1B24"/>
    <w:rsid w:val="000F025F"/>
    <w:rsid w:val="0010163C"/>
    <w:rsid w:val="00125637"/>
    <w:rsid w:val="001766D8"/>
    <w:rsid w:val="00184349"/>
    <w:rsid w:val="00186CFB"/>
    <w:rsid w:val="00194CDA"/>
    <w:rsid w:val="001F55A7"/>
    <w:rsid w:val="00241ADF"/>
    <w:rsid w:val="0025227C"/>
    <w:rsid w:val="002C7441"/>
    <w:rsid w:val="002D1C9E"/>
    <w:rsid w:val="002E164F"/>
    <w:rsid w:val="00322B83"/>
    <w:rsid w:val="00331D07"/>
    <w:rsid w:val="00362291"/>
    <w:rsid w:val="003664F9"/>
    <w:rsid w:val="003C6356"/>
    <w:rsid w:val="00432187"/>
    <w:rsid w:val="004404E0"/>
    <w:rsid w:val="00441AA4"/>
    <w:rsid w:val="0044519E"/>
    <w:rsid w:val="00491329"/>
    <w:rsid w:val="004D47EB"/>
    <w:rsid w:val="004F601E"/>
    <w:rsid w:val="00570978"/>
    <w:rsid w:val="005D5D2A"/>
    <w:rsid w:val="0062308C"/>
    <w:rsid w:val="006C2898"/>
    <w:rsid w:val="006D3C29"/>
    <w:rsid w:val="00733AC6"/>
    <w:rsid w:val="00752421"/>
    <w:rsid w:val="00784B17"/>
    <w:rsid w:val="007A6002"/>
    <w:rsid w:val="007B399D"/>
    <w:rsid w:val="007B5699"/>
    <w:rsid w:val="007C4147"/>
    <w:rsid w:val="007D0B5D"/>
    <w:rsid w:val="00870D78"/>
    <w:rsid w:val="008742CA"/>
    <w:rsid w:val="0089793F"/>
    <w:rsid w:val="008B27B6"/>
    <w:rsid w:val="008D0412"/>
    <w:rsid w:val="008D25B9"/>
    <w:rsid w:val="008E078E"/>
    <w:rsid w:val="008F15C1"/>
    <w:rsid w:val="00934338"/>
    <w:rsid w:val="0098637E"/>
    <w:rsid w:val="009C7DF8"/>
    <w:rsid w:val="009D6C43"/>
    <w:rsid w:val="009F0743"/>
    <w:rsid w:val="00A41D9F"/>
    <w:rsid w:val="00A56A89"/>
    <w:rsid w:val="00A61944"/>
    <w:rsid w:val="00A74F29"/>
    <w:rsid w:val="00B50A53"/>
    <w:rsid w:val="00B56716"/>
    <w:rsid w:val="00BB1E18"/>
    <w:rsid w:val="00BC16AE"/>
    <w:rsid w:val="00BD1C42"/>
    <w:rsid w:val="00BD3D87"/>
    <w:rsid w:val="00BE0FF1"/>
    <w:rsid w:val="00BF0FB9"/>
    <w:rsid w:val="00C8081F"/>
    <w:rsid w:val="00C834FF"/>
    <w:rsid w:val="00CC3998"/>
    <w:rsid w:val="00CC7D7A"/>
    <w:rsid w:val="00CE712A"/>
    <w:rsid w:val="00DF554D"/>
    <w:rsid w:val="00E23E4D"/>
    <w:rsid w:val="00E46117"/>
    <w:rsid w:val="00E54EC6"/>
    <w:rsid w:val="00E81BEF"/>
    <w:rsid w:val="00EF63C7"/>
    <w:rsid w:val="00EF7434"/>
    <w:rsid w:val="00F004AD"/>
    <w:rsid w:val="00F43201"/>
    <w:rsid w:val="00F6797D"/>
    <w:rsid w:val="00F821BA"/>
    <w:rsid w:val="00FA1665"/>
    <w:rsid w:val="00FB07C5"/>
    <w:rsid w:val="00FC0A89"/>
    <w:rsid w:val="00FC1448"/>
    <w:rsid w:val="00FC2E0C"/>
  </w:rsids>
  <m:mathPr>
    <m:mathFont m:val="Cambria Math"/>
  </m:mathPr>
  <w:themeFontLang w:val="en-A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B17"/>
    <w:pPr>
      <w:spacing w:after="160" w:line="259" w:lineRule="auto"/>
    </w:pPr>
    <w:rPr>
      <w:sz w:val="22"/>
      <w:szCs w:val="22"/>
      <w:lang w:val="en-GB"/>
    </w:rPr>
  </w:style>
  <w:style w:type="paragraph" w:styleId="Heading1">
    <w:name w:val="heading 1"/>
    <w:basedOn w:val="Normal"/>
    <w:next w:val="Normal"/>
    <w:link w:val="Heading1Char"/>
    <w:uiPriority w:val="9"/>
    <w:qFormat/>
    <w:rsid w:val="00784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B17"/>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784B17"/>
    <w:pPr>
      <w:ind w:left="720"/>
      <w:contextualSpacing/>
    </w:pPr>
  </w:style>
  <w:style w:type="paragraph" w:styleId="Header">
    <w:name w:val="header"/>
    <w:basedOn w:val="Normal"/>
    <w:link w:val="HeaderChar"/>
    <w:uiPriority w:val="99"/>
    <w:unhideWhenUsed/>
    <w:rsid w:val="00784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B17"/>
    <w:rPr>
      <w:sz w:val="22"/>
      <w:szCs w:val="22"/>
      <w:lang w:val="en-GB"/>
    </w:rPr>
  </w:style>
  <w:style w:type="table" w:styleId="TableGrid">
    <w:name w:val="Table Grid"/>
    <w:basedOn w:val="TableNormal"/>
    <w:uiPriority w:val="39"/>
    <w:rsid w:val="00784B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80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1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E30AB-2C4E-424E-840C-31758B54F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10</Pages>
  <Words>2501</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 Al Saeed</dc:creator>
  <cp:lastModifiedBy>Microsoft</cp:lastModifiedBy>
  <cp:revision>83</cp:revision>
  <dcterms:created xsi:type="dcterms:W3CDTF">2020-06-09T04:27:00Z</dcterms:created>
  <dcterms:modified xsi:type="dcterms:W3CDTF">2020-06-10T16:26:00Z</dcterms:modified>
</cp:coreProperties>
</file>